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2D" w:rsidRDefault="00D5422D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附件：</w:t>
      </w:r>
    </w:p>
    <w:p w:rsidR="00D5422D" w:rsidRDefault="00D5422D">
      <w:pPr>
        <w:spacing w:line="59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2022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年度</w:t>
      </w:r>
      <w:r>
        <w:rPr>
          <w:rFonts w:ascii="方正小标宋_GBK" w:eastAsia="方正小标宋_GBK" w:cs="方正小标宋_GBK" w:hint="eastAsia"/>
          <w:sz w:val="44"/>
          <w:szCs w:val="44"/>
        </w:rPr>
        <w:t>南通市服务型制造示范企业（平台）拟遴选名单</w:t>
      </w:r>
    </w:p>
    <w:p w:rsidR="00D5422D" w:rsidRDefault="00D5422D">
      <w:pPr>
        <w:spacing w:line="590" w:lineRule="exact"/>
        <w:rPr>
          <w:rFonts w:ascii="????" w:eastAsia="Times New Roman" w:hAnsi="????" w:cs="Times New Roman"/>
          <w:sz w:val="44"/>
          <w:szCs w:val="44"/>
        </w:rPr>
      </w:pPr>
    </w:p>
    <w:p w:rsidR="00D5422D" w:rsidRDefault="00D5422D">
      <w:pPr>
        <w:spacing w:line="590" w:lineRule="exact"/>
        <w:rPr>
          <w:rFonts w:ascii="????" w:eastAsia="Times New Roman" w:hAnsi="????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一、服务型制造示范企业名单</w:t>
      </w:r>
    </w:p>
    <w:tbl>
      <w:tblPr>
        <w:tblpPr w:leftFromText="180" w:rightFromText="180" w:vertAnchor="text" w:horzAnchor="page" w:tblpXSpec="center" w:tblpY="531"/>
        <w:tblOverlap w:val="never"/>
        <w:tblW w:w="9398" w:type="dxa"/>
        <w:jc w:val="center"/>
        <w:tblLayout w:type="fixed"/>
        <w:tblLook w:val="00A0"/>
      </w:tblPr>
      <w:tblGrid>
        <w:gridCol w:w="962"/>
        <w:gridCol w:w="4870"/>
        <w:gridCol w:w="3566"/>
      </w:tblGrid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申报领域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江苏天楹环保能源成套设备有限公司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总集成总承包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南通市中力科技有限公司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江苏盈泰新材料科技有限公司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江苏图灵智能机器人有限公司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江苏思源赫兹互感器有限公司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全生命周期管理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精技电子（南通）有限公司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江苏省朗晖实业发展有限公司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海安宏宇合金材料有限公司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南通华强布业有限公司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南通三责精密陶瓷有限公司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江苏益鑫通精密电子有限公司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江苏东恒光电有限公司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海安浩驰科技有限公司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江苏乐尔环境科技股份有限公司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节能环保服务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中集安瑞醇科技有限公司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总集成总承包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南通爱可普环保设备有限公司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智锐达仪器科技南通有限公司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检验检测认证服务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江苏环东电气有限公司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南通宝凯药业有限公司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江苏新聚环保科技有限公司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节能环保服务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南通大力化工设备有限公司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南通合众环保工程有限公司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节能环保服务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江苏拓邦环保科技有限公司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节能环保服务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江苏聚仁农业科技有限公司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供应链管理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江苏振强机械科技股份有限公司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个性化定制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南通曙光机电工程有限公司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江苏惟妙纺织科技有限公司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江苏骆氏减震件有限公司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定制化服务及检验检测认证服务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江苏濠汉信息技术有限公司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总集成总承包</w:t>
            </w:r>
          </w:p>
        </w:tc>
      </w:tr>
      <w:tr w:rsidR="00D5422D" w:rsidRPr="009C6B22">
        <w:trPr>
          <w:trHeight w:val="80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江苏章工智能科技有限公司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定制化服务</w:t>
            </w:r>
          </w:p>
        </w:tc>
      </w:tr>
    </w:tbl>
    <w:p w:rsidR="00D5422D" w:rsidRDefault="00D5422D">
      <w:pPr>
        <w:spacing w:line="590" w:lineRule="exact"/>
        <w:rPr>
          <w:rFonts w:cs="Times New Roman"/>
        </w:rPr>
      </w:pPr>
    </w:p>
    <w:p w:rsidR="00D5422D" w:rsidRDefault="00D5422D">
      <w:pPr>
        <w:numPr>
          <w:ilvl w:val="0"/>
          <w:numId w:val="1"/>
        </w:numPr>
        <w:spacing w:line="590" w:lineRule="exact"/>
        <w:rPr>
          <w:rFonts w:ascii="????" w:eastAsia="Times New Roman" w:hAnsi="????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服务型制造示范平台名单</w:t>
      </w:r>
    </w:p>
    <w:tbl>
      <w:tblPr>
        <w:tblpPr w:leftFromText="180" w:rightFromText="180" w:vertAnchor="text" w:horzAnchor="page" w:tblpXSpec="center" w:tblpY="394"/>
        <w:tblOverlap w:val="never"/>
        <w:tblW w:w="9651" w:type="dxa"/>
        <w:jc w:val="center"/>
        <w:tblLook w:val="00A0"/>
      </w:tblPr>
      <w:tblGrid>
        <w:gridCol w:w="1080"/>
        <w:gridCol w:w="4294"/>
        <w:gridCol w:w="4277"/>
      </w:tblGrid>
      <w:tr w:rsidR="00D5422D" w:rsidRPr="009C6B22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平台名称</w:t>
            </w:r>
          </w:p>
        </w:tc>
      </w:tr>
      <w:tr w:rsidR="00D5422D" w:rsidRPr="009C6B22">
        <w:trPr>
          <w:trHeight w:val="84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南通市聚仁人力资源有限公司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聚仁企业管理一站式服务平台</w:t>
            </w:r>
          </w:p>
        </w:tc>
      </w:tr>
      <w:tr w:rsidR="00D5422D" w:rsidRPr="009C6B22">
        <w:trPr>
          <w:trHeight w:val="103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江苏汇环环保科技有限公司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生态环境物联网大数据与智慧环保平台</w:t>
            </w:r>
          </w:p>
        </w:tc>
      </w:tr>
      <w:tr w:rsidR="00D5422D" w:rsidRPr="009C6B22">
        <w:trPr>
          <w:trHeight w:val="103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海安南京大学高新技术研究院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功能材料服务制造示范平台</w:t>
            </w:r>
          </w:p>
        </w:tc>
      </w:tr>
      <w:tr w:rsidR="00D5422D" w:rsidRPr="009C6B22">
        <w:trPr>
          <w:trHeight w:val="88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南通科检综合物流有限公司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科检服装质量检测公共服务平台</w:t>
            </w:r>
          </w:p>
        </w:tc>
      </w:tr>
      <w:tr w:rsidR="00D5422D" w:rsidRPr="009C6B22">
        <w:trPr>
          <w:trHeight w:val="92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江苏泰洁检测技术股份有限公司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EHS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一体化服务平台</w:t>
            </w:r>
          </w:p>
        </w:tc>
      </w:tr>
      <w:tr w:rsidR="00D5422D" w:rsidRPr="009C6B22">
        <w:trPr>
          <w:trHeight w:val="119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南通燕园智财科技有限公司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2D" w:rsidRDefault="00D5422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南通燕园财税培训平台</w:t>
            </w:r>
          </w:p>
        </w:tc>
      </w:tr>
    </w:tbl>
    <w:p w:rsidR="00D5422D" w:rsidRDefault="00D5422D">
      <w:pPr>
        <w:spacing w:line="590" w:lineRule="exact"/>
        <w:rPr>
          <w:rFonts w:cs="Times New Roman"/>
        </w:rPr>
      </w:pPr>
      <w:bookmarkStart w:id="0" w:name="_GoBack"/>
      <w:bookmarkEnd w:id="0"/>
    </w:p>
    <w:sectPr w:rsidR="00D5422D" w:rsidSect="0053108C">
      <w:pgSz w:w="11906" w:h="16838"/>
      <w:pgMar w:top="1928" w:right="1474" w:bottom="1928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611D"/>
    <w:multiLevelType w:val="singleLevel"/>
    <w:tmpl w:val="02F3611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00E"/>
    <w:rsid w:val="001451B0"/>
    <w:rsid w:val="001B3B09"/>
    <w:rsid w:val="00317C62"/>
    <w:rsid w:val="0053108C"/>
    <w:rsid w:val="005F6F7D"/>
    <w:rsid w:val="007D2B6B"/>
    <w:rsid w:val="007F500E"/>
    <w:rsid w:val="00880450"/>
    <w:rsid w:val="009C6B22"/>
    <w:rsid w:val="00AD181B"/>
    <w:rsid w:val="00B60649"/>
    <w:rsid w:val="00D5422D"/>
    <w:rsid w:val="2A415AFE"/>
    <w:rsid w:val="38343663"/>
    <w:rsid w:val="47B03574"/>
    <w:rsid w:val="5FAA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8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53108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3108C"/>
  </w:style>
  <w:style w:type="paragraph" w:styleId="Footer">
    <w:name w:val="footer"/>
    <w:basedOn w:val="Normal"/>
    <w:link w:val="FooterChar"/>
    <w:uiPriority w:val="99"/>
    <w:semiHidden/>
    <w:rsid w:val="00531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108C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31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108C"/>
    <w:rPr>
      <w:sz w:val="18"/>
      <w:szCs w:val="18"/>
    </w:rPr>
  </w:style>
  <w:style w:type="character" w:customStyle="1" w:styleId="font41">
    <w:name w:val="font41"/>
    <w:basedOn w:val="DefaultParagraphFont"/>
    <w:uiPriority w:val="99"/>
    <w:rsid w:val="0053108C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font11">
    <w:name w:val="font11"/>
    <w:basedOn w:val="DefaultParagraphFont"/>
    <w:uiPriority w:val="99"/>
    <w:rsid w:val="0053108C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145</Words>
  <Characters>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User</dc:creator>
  <cp:keywords/>
  <dc:description/>
  <cp:lastModifiedBy>Mfb</cp:lastModifiedBy>
  <cp:revision>2</cp:revision>
  <dcterms:created xsi:type="dcterms:W3CDTF">2023-01-04T05:59:00Z</dcterms:created>
  <dcterms:modified xsi:type="dcterms:W3CDTF">2023-01-04T05:59:00Z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D269AEBD87C24058A242874579AE762E</vt:lpwstr>
  </property>
</Properties>
</file>